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73" w:rsidRDefault="000E3D73">
      <w:r w:rsidRPr="000E3D73">
        <w:t>In order to maintain and grow the tech sector in Ireland, we have prioritised these four key pillars t</w:t>
      </w:r>
      <w:r>
        <w:t xml:space="preserve">o shape the future: </w:t>
      </w:r>
    </w:p>
    <w:p w:rsidR="000E3D73" w:rsidRDefault="000E3D73">
      <w:r w:rsidRPr="000E3D73">
        <w:t xml:space="preserve">Education and Skills </w:t>
      </w:r>
    </w:p>
    <w:p w:rsidR="000E3D73" w:rsidRDefault="000E3D73" w:rsidP="000E3D73">
      <w:pPr>
        <w:pStyle w:val="ListParagraph"/>
        <w:numPr>
          <w:ilvl w:val="0"/>
          <w:numId w:val="2"/>
        </w:numPr>
      </w:pPr>
      <w:r w:rsidRPr="000E3D73">
        <w:t xml:space="preserve">Support the priority areas identified in 3rd ICT Skills Action Plan to increase the number of places available in higher education and to provide alternative pathways into the tech sector. </w:t>
      </w:r>
    </w:p>
    <w:p w:rsidR="000E3D73" w:rsidRDefault="000E3D73" w:rsidP="000E3D73">
      <w:pPr>
        <w:pStyle w:val="ListParagraph"/>
        <w:numPr>
          <w:ilvl w:val="0"/>
          <w:numId w:val="2"/>
        </w:numPr>
      </w:pPr>
      <w:r w:rsidRPr="000E3D73">
        <w:t>Implement the STEM Education Review Policy Statement in full to promote STEM subjects and to en</w:t>
      </w:r>
      <w:r>
        <w:t xml:space="preserve">sure a better gender balance. </w:t>
      </w:r>
    </w:p>
    <w:p w:rsidR="000E3D73" w:rsidRDefault="000E3D73" w:rsidP="000E3D73">
      <w:r w:rsidRPr="000E3D73">
        <w:t xml:space="preserve">Competitiveness and Constraints </w:t>
      </w:r>
    </w:p>
    <w:p w:rsidR="000E3D73" w:rsidRDefault="000E3D73" w:rsidP="000E3D73">
      <w:pPr>
        <w:pStyle w:val="ListParagraph"/>
        <w:numPr>
          <w:ilvl w:val="0"/>
          <w:numId w:val="2"/>
        </w:numPr>
      </w:pPr>
      <w:r w:rsidRPr="000E3D73">
        <w:t xml:space="preserve">Ireland’s visa and work permit application processes should be streamlined and resourced to match best in class international standards. </w:t>
      </w:r>
    </w:p>
    <w:p w:rsidR="000E3D73" w:rsidRDefault="000E3D73" w:rsidP="000E3D73">
      <w:pPr>
        <w:pStyle w:val="ListParagraph"/>
        <w:numPr>
          <w:ilvl w:val="0"/>
          <w:numId w:val="2"/>
        </w:numPr>
      </w:pPr>
      <w:r w:rsidRPr="000E3D73">
        <w:t xml:space="preserve">Implement the second phase of Tech/Life Ireland to attract and retain international talent. </w:t>
      </w:r>
    </w:p>
    <w:p w:rsidR="000E3D73" w:rsidRDefault="000E3D73" w:rsidP="000E3D73">
      <w:pPr>
        <w:pStyle w:val="ListParagraph"/>
        <w:numPr>
          <w:ilvl w:val="0"/>
          <w:numId w:val="2"/>
        </w:numPr>
      </w:pPr>
      <w:r w:rsidRPr="000E3D73">
        <w:t xml:space="preserve">Ensure capacity in electrical and water infrastructure meets future needs. </w:t>
      </w:r>
    </w:p>
    <w:p w:rsidR="000E3D73" w:rsidRDefault="000E3D73" w:rsidP="000E3D73">
      <w:pPr>
        <w:pStyle w:val="ListParagraph"/>
        <w:numPr>
          <w:ilvl w:val="0"/>
          <w:numId w:val="2"/>
        </w:numPr>
      </w:pPr>
      <w:r w:rsidRPr="000E3D73">
        <w:t xml:space="preserve">Streamline planning processes to secure faster decisions on national infrastructure projects </w:t>
      </w:r>
      <w:r>
        <w:t xml:space="preserve">and large-scale developments. </w:t>
      </w:r>
    </w:p>
    <w:p w:rsidR="000E3D73" w:rsidRDefault="000E3D73">
      <w:r w:rsidRPr="000E3D73">
        <w:t xml:space="preserve">Supporting Digitalisation across Ireland and Managing and Protecting Data </w:t>
      </w:r>
    </w:p>
    <w:p w:rsidR="000E3D73" w:rsidRDefault="000E3D73" w:rsidP="000E3D73">
      <w:pPr>
        <w:pStyle w:val="ListParagraph"/>
        <w:numPr>
          <w:ilvl w:val="0"/>
          <w:numId w:val="2"/>
        </w:numPr>
      </w:pPr>
      <w:r w:rsidRPr="000E3D73">
        <w:t xml:space="preserve">Appoint a Minister of State dedicated solely to Digital Affairs in the Department of </w:t>
      </w:r>
      <w:proofErr w:type="gramStart"/>
      <w:r w:rsidRPr="000E3D73">
        <w:t>An</w:t>
      </w:r>
      <w:proofErr w:type="gramEnd"/>
      <w:r w:rsidRPr="000E3D73">
        <w:t xml:space="preserve"> Taoiseach, with responsibility for coordinating relevant Government policies and programmes across Departments. </w:t>
      </w:r>
    </w:p>
    <w:p w:rsidR="000E3D73" w:rsidRDefault="000E3D73" w:rsidP="000E3D73">
      <w:pPr>
        <w:pStyle w:val="ListParagraph"/>
        <w:numPr>
          <w:ilvl w:val="0"/>
          <w:numId w:val="2"/>
        </w:numPr>
      </w:pPr>
      <w:r w:rsidRPr="000E3D73">
        <w:t xml:space="preserve">Ensure full implementation of the National Cyber Security Strategy (NCSS). </w:t>
      </w:r>
    </w:p>
    <w:p w:rsidR="000E3D73" w:rsidRDefault="000E3D73" w:rsidP="000E3D73">
      <w:pPr>
        <w:pStyle w:val="ListParagraph"/>
        <w:numPr>
          <w:ilvl w:val="0"/>
          <w:numId w:val="2"/>
        </w:numPr>
      </w:pPr>
      <w:r w:rsidRPr="000E3D73">
        <w:t xml:space="preserve">Avoid interruption to data flow and storage capacity in the event of a no-deal </w:t>
      </w:r>
      <w:proofErr w:type="spellStart"/>
      <w:r w:rsidRPr="000E3D73">
        <w:t>Brexit</w:t>
      </w:r>
      <w:proofErr w:type="spellEnd"/>
      <w:r w:rsidRPr="000E3D73">
        <w:t xml:space="preserve">. </w:t>
      </w:r>
    </w:p>
    <w:p w:rsidR="000E3D73" w:rsidRDefault="000E3D73" w:rsidP="000E3D73">
      <w:pPr>
        <w:pStyle w:val="ListParagraph"/>
        <w:numPr>
          <w:ilvl w:val="0"/>
          <w:numId w:val="2"/>
        </w:numPr>
      </w:pPr>
      <w:r w:rsidRPr="000E3D73">
        <w:t>Work with the European Commission to support practical and evidence-based legislation in all</w:t>
      </w:r>
      <w:r>
        <w:t xml:space="preserve"> areas regarding data and AI. </w:t>
      </w:r>
    </w:p>
    <w:p w:rsidR="000E3D73" w:rsidRDefault="000E3D73" w:rsidP="000E3D73">
      <w:r w:rsidRPr="000E3D73">
        <w:t xml:space="preserve">Taxation Policy and Investment Support </w:t>
      </w:r>
    </w:p>
    <w:p w:rsidR="000E3D73" w:rsidRDefault="000E3D73" w:rsidP="000E3D73">
      <w:pPr>
        <w:pStyle w:val="ListParagraph"/>
        <w:numPr>
          <w:ilvl w:val="0"/>
          <w:numId w:val="2"/>
        </w:numPr>
      </w:pPr>
      <w:r w:rsidRPr="000E3D73">
        <w:t xml:space="preserve">Support indigenous business through reform of CGT and EIIS to encourage and reward investment and increase attractiveness of share-based remuneration. </w:t>
      </w:r>
    </w:p>
    <w:p w:rsidR="000E3D73" w:rsidRDefault="000E3D73" w:rsidP="006D7782">
      <w:pPr>
        <w:pStyle w:val="ListParagraph"/>
        <w:numPr>
          <w:ilvl w:val="0"/>
          <w:numId w:val="2"/>
        </w:numPr>
      </w:pPr>
      <w:r w:rsidRPr="000E3D73">
        <w:t xml:space="preserve">Attract and retain FDI tech companies by re-committing to an FDI driven growth model, the 12.5% corporate tax rate and the importance of the R&amp;D tax credit. </w:t>
      </w:r>
      <w:bookmarkStart w:id="0" w:name="_GoBack"/>
      <w:bookmarkEnd w:id="0"/>
      <w:r w:rsidRPr="000E3D73">
        <w:t xml:space="preserve">Also ensure digital tax proposals continue to be progressed through the multilateral OECD framework and a firm stance is taken against the unilateral EU proposals. </w:t>
      </w:r>
    </w:p>
    <w:p w:rsidR="004A603B" w:rsidRDefault="000E3D73" w:rsidP="000E3D73">
      <w:pPr>
        <w:pStyle w:val="ListParagraph"/>
        <w:numPr>
          <w:ilvl w:val="0"/>
          <w:numId w:val="2"/>
        </w:numPr>
      </w:pPr>
      <w:r w:rsidRPr="000E3D73">
        <w:t>Ensure that R&amp;D supports in digital innovation are adequately resourced and easily accessible to all companies. Technology Ireland policy priorities 2020</w:t>
      </w:r>
    </w:p>
    <w:sectPr w:rsidR="004A6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1255"/>
    <w:multiLevelType w:val="hybridMultilevel"/>
    <w:tmpl w:val="FD7C2C02"/>
    <w:lvl w:ilvl="0" w:tplc="4934BE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145AA"/>
    <w:multiLevelType w:val="hybridMultilevel"/>
    <w:tmpl w:val="ED6CEBE4"/>
    <w:lvl w:ilvl="0" w:tplc="4934BE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A0713"/>
    <w:multiLevelType w:val="hybridMultilevel"/>
    <w:tmpl w:val="3E74788C"/>
    <w:lvl w:ilvl="0" w:tplc="4934BE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2588C"/>
    <w:multiLevelType w:val="hybridMultilevel"/>
    <w:tmpl w:val="6798A6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73"/>
    <w:rsid w:val="000E3D73"/>
    <w:rsid w:val="00225361"/>
    <w:rsid w:val="00C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A38D"/>
  <w15:chartTrackingRefBased/>
  <w15:docId w15:val="{98B10BF3-A61E-4A01-B3FC-6DF3A051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1</cp:revision>
  <dcterms:created xsi:type="dcterms:W3CDTF">2020-02-24T09:55:00Z</dcterms:created>
  <dcterms:modified xsi:type="dcterms:W3CDTF">2020-02-24T10:01:00Z</dcterms:modified>
</cp:coreProperties>
</file>