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9C" w:rsidRDefault="0063799C" w:rsidP="00637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Java source code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java.util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.*;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NoteColour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EuroColour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Scanner </w:t>
      </w:r>
      <w:proofErr w:type="spellStart"/>
      <w:r>
        <w:rPr>
          <w:rFonts w:ascii="Consolas" w:hAnsi="Consolas" w:cs="Consolas"/>
          <w:color w:val="6A3E3E"/>
          <w:sz w:val="20"/>
          <w:szCs w:val="20"/>
          <w:u w:val="single"/>
        </w:rPr>
        <w:t>InputEuro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>Scanner(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"Enter note denomination"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6A3E3E"/>
          <w:sz w:val="20"/>
          <w:szCs w:val="20"/>
        </w:rPr>
        <w:t>Euro</w:t>
      </w:r>
      <w:r>
        <w:rPr>
          <w:rFonts w:ascii="Consolas" w:hAnsi="Consolas" w:cs="Consolas"/>
          <w:color w:val="000000"/>
          <w:sz w:val="20"/>
          <w:szCs w:val="20"/>
        </w:rPr>
        <w:t xml:space="preserve">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InputEuro</w:t>
      </w:r>
      <w:r>
        <w:rPr>
          <w:rFonts w:ascii="Consolas" w:hAnsi="Consolas" w:cs="Consolas"/>
          <w:color w:val="000000"/>
          <w:sz w:val="20"/>
          <w:szCs w:val="20"/>
        </w:rPr>
        <w:t>.nextInt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();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switch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(</w:t>
      </w:r>
      <w:r>
        <w:rPr>
          <w:rFonts w:ascii="Consolas" w:hAnsi="Consolas" w:cs="Consolas"/>
          <w:color w:val="6A3E3E"/>
          <w:sz w:val="20"/>
          <w:szCs w:val="20"/>
        </w:rPr>
        <w:t>Euro</w:t>
      </w:r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5: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EuroColour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"Cyan"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10: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EuroColour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"Red"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20: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EuroColour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"Blue"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50: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EuroColour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"Orange"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100: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EuroColour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"Green"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200: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EuroColour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"Yellow"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500: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EuroColour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"Purple"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default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: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</w:t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EuroColour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"No notes available for that amount"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}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</w:t>
      </w:r>
      <w:bookmarkStart w:id="0" w:name="_GoBack"/>
      <w:bookmarkEnd w:id="0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</w:rPr>
        <w:t>EuroColour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63799C" w:rsidRDefault="0063799C" w:rsidP="006379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9E4F50" w:rsidRDefault="0063799C"/>
    <w:p w:rsidR="0063799C" w:rsidRPr="0063799C" w:rsidRDefault="0063799C" w:rsidP="00637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3799C">
        <w:rPr>
          <w:b/>
        </w:rPr>
        <w:t>Output</w:t>
      </w:r>
    </w:p>
    <w:p w:rsidR="0063799C" w:rsidRDefault="0063799C">
      <w:r>
        <w:rPr>
          <w:noProof/>
          <w:lang w:eastAsia="en-IE"/>
        </w:rPr>
        <w:drawing>
          <wp:inline distT="0" distB="0" distL="0" distR="0">
            <wp:extent cx="4714875" cy="7505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99C" w:rsidSect="004127E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9C"/>
    <w:rsid w:val="0028284A"/>
    <w:rsid w:val="0063799C"/>
    <w:rsid w:val="00A6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1</cp:revision>
  <dcterms:created xsi:type="dcterms:W3CDTF">2018-10-03T14:57:00Z</dcterms:created>
  <dcterms:modified xsi:type="dcterms:W3CDTF">2018-10-03T15:00:00Z</dcterms:modified>
</cp:coreProperties>
</file>