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A Cumulative Frequency Graph is a graph plotted from a cumulative frequency table. A cumulative frequency graph is also called an </w:t>
      </w:r>
      <w:r w:rsidDel="00000000" w:rsidR="00000000" w:rsidRPr="00000000">
        <w:rPr>
          <w:b w:val="1"/>
          <w:rtl w:val="0"/>
        </w:rPr>
        <w:t xml:space="preserve">ogive </w:t>
      </w:r>
      <w:r w:rsidDel="00000000" w:rsidR="00000000" w:rsidRPr="00000000">
        <w:rPr>
          <w:rtl w:val="0"/>
        </w:rPr>
        <w:t xml:space="preserve">or cumulative frequency curve..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Example 1</w:t>
      </w:r>
      <w:r w:rsidDel="00000000" w:rsidR="00000000" w:rsidRPr="00000000">
        <w:rPr>
          <w:rtl w:val="0"/>
        </w:rPr>
        <w:br w:type="textWrapping"/>
        <w:t xml:space="preserve">Draw a cumulative frequency graph for the frequency table below.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1.520000000000001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71.578947368421"/>
        <w:gridCol w:w="4488.421052631578"/>
        <w:tblGridChange w:id="0">
          <w:tblGrid>
            <w:gridCol w:w="4871.578947368421"/>
            <w:gridCol w:w="4488.421052631578"/>
          </w:tblGrid>
        </w:tblGridChange>
      </w:tblGrid>
      <w:tr>
        <w:trPr>
          <w:trHeight w:val="4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b w:val="1"/>
                <w:color w:val="0a0a0a"/>
              </w:rPr>
            </w:pPr>
            <w:r w:rsidDel="00000000" w:rsidR="00000000" w:rsidRPr="00000000">
              <w:rPr>
                <w:b w:val="1"/>
                <w:color w:val="0a0a0a"/>
                <w:rtl w:val="0"/>
              </w:rPr>
              <w:t xml:space="preserve">Length (</w:t>
            </w:r>
            <w:r w:rsidDel="00000000" w:rsidR="00000000" w:rsidRPr="00000000">
              <w:rPr>
                <w:b w:val="1"/>
                <w:i w:val="1"/>
                <w:color w:val="0a0a0a"/>
                <w:rtl w:val="0"/>
              </w:rPr>
              <w:t xml:space="preserve">x </w:t>
            </w:r>
            <w:r w:rsidDel="00000000" w:rsidR="00000000" w:rsidRPr="00000000">
              <w:rPr>
                <w:b w:val="1"/>
                <w:color w:val="0a0a0a"/>
                <w:rtl w:val="0"/>
              </w:rPr>
              <w:t xml:space="preserve">mm)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b w:val="1"/>
                <w:color w:val="0a0a0a"/>
              </w:rPr>
            </w:pPr>
            <w:r w:rsidDel="00000000" w:rsidR="00000000" w:rsidRPr="00000000">
              <w:rPr>
                <w:b w:val="1"/>
                <w:color w:val="0a0a0a"/>
                <w:rtl w:val="0"/>
              </w:rPr>
              <w:t xml:space="preserve">Frequency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11 – 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2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16 – 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4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21 – 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8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25 – 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14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31 – 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6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36 – 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4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41 – 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84.00000000000006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Solution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84.00000000000006" w:lineRule="auto"/>
        <w:contextualSpacing w:val="0"/>
        <w:rPr>
          <w:color w:val="0a0a0a"/>
        </w:rPr>
      </w:pPr>
      <w:r w:rsidDel="00000000" w:rsidR="00000000" w:rsidRPr="00000000">
        <w:rPr>
          <w:color w:val="0a0a0a"/>
          <w:rtl w:val="0"/>
        </w:rPr>
        <w:t xml:space="preserve">We need to add a class with 0 frequency before the first class and then find the upper boundary for each class interval. </w:t>
      </w:r>
    </w:p>
    <w:tbl>
      <w:tblPr>
        <w:tblStyle w:val="Table2"/>
        <w:tblW w:w="93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3.6842105263156"/>
        <w:gridCol w:w="1970.5263157894738"/>
        <w:gridCol w:w="2175.7894736842104"/>
        <w:gridCol w:w="1477.8947368421052"/>
        <w:gridCol w:w="2162.1052631578946"/>
        <w:tblGridChange w:id="0">
          <w:tblGrid>
            <w:gridCol w:w="1573.6842105263156"/>
            <w:gridCol w:w="1970.5263157894738"/>
            <w:gridCol w:w="2175.7894736842104"/>
            <w:gridCol w:w="1477.8947368421052"/>
            <w:gridCol w:w="2162.1052631578946"/>
          </w:tblGrid>
        </w:tblGridChange>
      </w:tblGrid>
      <w:tr>
        <w:trPr>
          <w:trHeight w:val="9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b w:val="1"/>
                <w:color w:val="0a0a0a"/>
              </w:rPr>
            </w:pPr>
            <w:r w:rsidDel="00000000" w:rsidR="00000000" w:rsidRPr="00000000">
              <w:rPr>
                <w:b w:val="1"/>
                <w:color w:val="0a0a0a"/>
                <w:rtl w:val="0"/>
              </w:rPr>
              <w:t xml:space="preserve">Length </w:t>
            </w:r>
          </w:p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b w:val="1"/>
                <w:color w:val="0a0a0a"/>
              </w:rPr>
            </w:pPr>
            <w:r w:rsidDel="00000000" w:rsidR="00000000" w:rsidRPr="00000000">
              <w:rPr>
                <w:b w:val="1"/>
                <w:color w:val="0a0a0a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i w:val="1"/>
                <w:color w:val="0a0a0a"/>
                <w:rtl w:val="0"/>
              </w:rPr>
              <w:t xml:space="preserve">x </w:t>
            </w:r>
            <w:r w:rsidDel="00000000" w:rsidR="00000000" w:rsidRPr="00000000">
              <w:rPr>
                <w:b w:val="1"/>
                <w:color w:val="0a0a0a"/>
                <w:rtl w:val="0"/>
              </w:rPr>
              <w:t xml:space="preserve">mm)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b w:val="1"/>
                <w:color w:val="0a0a0a"/>
              </w:rPr>
            </w:pPr>
            <w:r w:rsidDel="00000000" w:rsidR="00000000" w:rsidRPr="00000000">
              <w:rPr>
                <w:b w:val="1"/>
                <w:color w:val="0a0a0a"/>
                <w:rtl w:val="0"/>
              </w:rPr>
              <w:t xml:space="preserve">Frequency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b w:val="1"/>
                <w:color w:val="0a0a0a"/>
              </w:rPr>
            </w:pPr>
            <w:r w:rsidDel="00000000" w:rsidR="00000000" w:rsidRPr="00000000">
              <w:rPr>
                <w:b w:val="1"/>
                <w:color w:val="0a0a0a"/>
                <w:rtl w:val="0"/>
              </w:rPr>
              <w:t xml:space="preserve">Upper Class Boundary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b w:val="1"/>
                <w:color w:val="0a0a0a"/>
              </w:rPr>
            </w:pPr>
            <w:r w:rsidDel="00000000" w:rsidR="00000000" w:rsidRPr="00000000">
              <w:rPr>
                <w:b w:val="1"/>
                <w:color w:val="0a0a0a"/>
                <w:rtl w:val="0"/>
              </w:rPr>
              <w:t xml:space="preserve">Length</w:t>
            </w:r>
          </w:p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b w:val="1"/>
                <w:color w:val="0a0a0a"/>
              </w:rPr>
            </w:pPr>
            <w:r w:rsidDel="00000000" w:rsidR="00000000" w:rsidRPr="00000000">
              <w:rPr>
                <w:b w:val="1"/>
                <w:color w:val="0a0a0a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i w:val="1"/>
                <w:color w:val="0a0a0a"/>
                <w:rtl w:val="0"/>
              </w:rPr>
              <w:t xml:space="preserve">x </w:t>
            </w:r>
            <w:r w:rsidDel="00000000" w:rsidR="00000000" w:rsidRPr="00000000">
              <w:rPr>
                <w:b w:val="1"/>
                <w:color w:val="0a0a0a"/>
                <w:rtl w:val="0"/>
              </w:rPr>
              <w:t xml:space="preserve">mm)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b w:val="1"/>
                <w:color w:val="0a0a0a"/>
              </w:rPr>
            </w:pPr>
            <w:r w:rsidDel="00000000" w:rsidR="00000000" w:rsidRPr="00000000">
              <w:rPr>
                <w:b w:val="1"/>
                <w:color w:val="0a0a0a"/>
                <w:rtl w:val="0"/>
              </w:rPr>
              <w:t xml:space="preserve">Cumulative</w:t>
            </w:r>
          </w:p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b w:val="1"/>
                <w:color w:val="0a0a0a"/>
              </w:rPr>
            </w:pPr>
            <w:r w:rsidDel="00000000" w:rsidR="00000000" w:rsidRPr="00000000">
              <w:rPr>
                <w:b w:val="1"/>
                <w:color w:val="0a0a0a"/>
                <w:rtl w:val="0"/>
              </w:rPr>
              <w:t xml:space="preserve">Frequency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6 – 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10.5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i w:val="1"/>
                <w:color w:val="0a0a0a"/>
                <w:rtl w:val="0"/>
              </w:rPr>
              <w:t xml:space="preserve">x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0a0a0a"/>
                <w:rtl w:val="0"/>
              </w:rPr>
              <w:t xml:space="preserve"> ≤ 10.5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11 – 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15.5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i w:val="1"/>
                <w:color w:val="0a0a0a"/>
                <w:rtl w:val="0"/>
              </w:rPr>
              <w:t xml:space="preserve">x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0a0a0a"/>
                <w:rtl w:val="0"/>
              </w:rPr>
              <w:t xml:space="preserve"> ≤ 15.5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2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16 – 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20.5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i w:val="1"/>
                <w:color w:val="0a0a0a"/>
                <w:rtl w:val="0"/>
              </w:rPr>
              <w:t xml:space="preserve">x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0a0a0a"/>
                <w:rtl w:val="0"/>
              </w:rPr>
              <w:t xml:space="preserve"> ≤ 20.5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6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21 – 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25.5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i w:val="1"/>
                <w:color w:val="0a0a0a"/>
                <w:rtl w:val="0"/>
              </w:rPr>
              <w:t xml:space="preserve">x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0a0a0a"/>
                <w:rtl w:val="0"/>
              </w:rPr>
              <w:t xml:space="preserve"> ≤ 25.5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14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25 – 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30.5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i w:val="1"/>
                <w:color w:val="0a0a0a"/>
                <w:rtl w:val="0"/>
              </w:rPr>
              <w:t xml:space="preserve">x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0a0a0a"/>
                <w:rtl w:val="0"/>
              </w:rPr>
              <w:t xml:space="preserve"> ≤ 30.5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28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31 – 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35.5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i w:val="1"/>
                <w:color w:val="0a0a0a"/>
                <w:rtl w:val="0"/>
              </w:rPr>
              <w:t xml:space="preserve">x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0a0a0a"/>
                <w:rtl w:val="0"/>
              </w:rPr>
              <w:t xml:space="preserve"> ≤ 35.5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34</w:t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36 – 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40.5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i w:val="1"/>
                <w:color w:val="0a0a0a"/>
                <w:rtl w:val="0"/>
              </w:rPr>
              <w:t xml:space="preserve">x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0a0a0a"/>
                <w:rtl w:val="0"/>
              </w:rPr>
              <w:t xml:space="preserve"> ≤ 40.5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38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41 – 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45.5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i w:val="1"/>
                <w:color w:val="0a0a0a"/>
                <w:rtl w:val="0"/>
              </w:rPr>
              <w:t xml:space="preserve">x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0a0a0a"/>
                <w:rtl w:val="0"/>
              </w:rPr>
              <w:t xml:space="preserve"> ≤ 45.5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contextualSpacing w:val="0"/>
              <w:jc w:val="center"/>
              <w:rPr>
                <w:color w:val="0a0a0a"/>
              </w:rPr>
            </w:pPr>
            <w:r w:rsidDel="00000000" w:rsidR="00000000" w:rsidRPr="00000000">
              <w:rPr>
                <w:color w:val="0a0a0a"/>
                <w:rtl w:val="0"/>
              </w:rPr>
              <w:t xml:space="preserve">40</w:t>
            </w:r>
          </w:p>
        </w:tc>
      </w:tr>
    </w:tbl>
    <w:p w:rsidR="00000000" w:rsidDel="00000000" w:rsidP="00000000" w:rsidRDefault="00000000" w:rsidRPr="00000000" w14:paraId="0000004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rPr/>
      </w:pPr>
      <w:r w:rsidDel="00000000" w:rsidR="00000000" w:rsidRPr="00000000">
        <w:rPr>
          <w:rtl w:val="0"/>
        </w:rPr>
        <w:t xml:space="preserve">And then plot the cumulative frequency against the upper class boundary of each interval and join the points with a smooth curve.</w:t>
      </w:r>
    </w:p>
    <w:p w:rsidR="00000000" w:rsidDel="00000000" w:rsidP="00000000" w:rsidRDefault="00000000" w:rsidRPr="00000000" w14:paraId="0000004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4295775" cy="35052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350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Example 2</w:t>
      </w:r>
    </w:p>
    <w:p w:rsidR="00000000" w:rsidDel="00000000" w:rsidP="00000000" w:rsidRDefault="00000000" w:rsidRPr="00000000" w14:paraId="0000004C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2515.0" w:type="dxa"/>
        <w:jc w:val="left"/>
        <w:tblInd w:w="10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310"/>
        <w:gridCol w:w="1205"/>
        <w:tblGridChange w:id="0">
          <w:tblGrid>
            <w:gridCol w:w="1310"/>
            <w:gridCol w:w="1205"/>
          </w:tblGrid>
        </w:tblGridChange>
      </w:tblGrid>
      <w:tr>
        <w:trPr>
          <w:trHeight w:val="46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contextualSpacing w:val="0"/>
              <w:jc w:val="center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Age (years)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contextualSpacing w:val="0"/>
              <w:jc w:val="center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Frequency</w:t>
            </w:r>
          </w:p>
        </w:tc>
      </w:tr>
      <w:tr>
        <w:trPr>
          <w:trHeight w:val="46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46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trHeight w:val="46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27</w:t>
            </w:r>
          </w:p>
        </w:tc>
      </w:tr>
      <w:tr>
        <w:trPr>
          <w:trHeight w:val="46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18</w:t>
            </w:r>
          </w:p>
        </w:tc>
      </w:tr>
      <w:tr>
        <w:trPr>
          <w:trHeight w:val="46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6</w:t>
            </w:r>
          </w:p>
        </w:tc>
      </w:tr>
      <w:tr>
        <w:trPr>
          <w:trHeight w:val="46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16</w:t>
            </w:r>
          </w:p>
        </w:tc>
      </w:tr>
      <w:tr>
        <w:trPr>
          <w:trHeight w:val="46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38</w:t>
            </w:r>
          </w:p>
        </w:tc>
      </w:tr>
      <w:tr>
        <w:trPr>
          <w:trHeight w:val="46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05F">
      <w:pPr>
        <w:shd w:fill="ffffff" w:val="clear"/>
        <w:spacing w:after="340" w:line="360" w:lineRule="auto"/>
        <w:contextualSpacing w:val="0"/>
        <w:rPr>
          <w:color w:val="363232"/>
          <w:sz w:val="21"/>
          <w:szCs w:val="21"/>
        </w:rPr>
      </w:pPr>
      <w:r w:rsidDel="00000000" w:rsidR="00000000" w:rsidRPr="00000000">
        <w:rPr>
          <w:color w:val="363232"/>
          <w:sz w:val="21"/>
          <w:szCs w:val="21"/>
          <w:rtl w:val="0"/>
        </w:rPr>
        <w:t xml:space="preserve">:</w:t>
      </w:r>
    </w:p>
    <w:tbl>
      <w:tblPr>
        <w:tblStyle w:val="Table4"/>
        <w:tblW w:w="4800.0" w:type="dxa"/>
        <w:jc w:val="left"/>
        <w:tblInd w:w="10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310"/>
        <w:gridCol w:w="1205"/>
        <w:gridCol w:w="2285"/>
        <w:tblGridChange w:id="0">
          <w:tblGrid>
            <w:gridCol w:w="1310"/>
            <w:gridCol w:w="1205"/>
            <w:gridCol w:w="2285"/>
          </w:tblGrid>
        </w:tblGridChange>
      </w:tblGrid>
      <w:tr>
        <w:trPr>
          <w:trHeight w:val="46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contextualSpacing w:val="0"/>
              <w:jc w:val="center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Age (years)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contextualSpacing w:val="0"/>
              <w:jc w:val="center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Frequency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contextualSpacing w:val="0"/>
              <w:jc w:val="center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Cumulative Frequency</w:t>
            </w:r>
          </w:p>
        </w:tc>
      </w:tr>
      <w:tr>
        <w:trPr>
          <w:trHeight w:val="46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46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5+10 = 15</w:t>
            </w:r>
          </w:p>
        </w:tc>
      </w:tr>
      <w:tr>
        <w:trPr>
          <w:trHeight w:val="46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15+27 = 42</w:t>
            </w:r>
          </w:p>
        </w:tc>
      </w:tr>
      <w:tr>
        <w:trPr>
          <w:trHeight w:val="46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42+18 = 60</w:t>
            </w:r>
          </w:p>
        </w:tc>
      </w:tr>
      <w:tr>
        <w:trPr>
          <w:trHeight w:val="46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60+6 = 66</w:t>
            </w:r>
          </w:p>
        </w:tc>
      </w:tr>
      <w:tr>
        <w:trPr>
          <w:trHeight w:val="46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66+16 = 82</w:t>
            </w:r>
          </w:p>
        </w:tc>
      </w:tr>
      <w:tr>
        <w:trPr>
          <w:trHeight w:val="46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38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82+38 = 120</w:t>
            </w:r>
          </w:p>
        </w:tc>
      </w:tr>
      <w:tr>
        <w:trPr>
          <w:trHeight w:val="460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contextualSpacing w:val="0"/>
              <w:rPr>
                <w:b w:val="1"/>
                <w:color w:val="36323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63232"/>
                <w:sz w:val="18"/>
                <w:szCs w:val="18"/>
                <w:rtl w:val="0"/>
              </w:rPr>
              <w:t xml:space="preserve">120+9 = 129</w:t>
            </w:r>
          </w:p>
        </w:tc>
      </w:tr>
    </w:tbl>
    <w:p w:rsidR="00000000" w:rsidDel="00000000" w:rsidP="00000000" w:rsidRDefault="00000000" w:rsidRPr="00000000" w14:paraId="0000007B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contextualSpacing w:val="0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276600" cy="2743200"/>
            <wp:effectExtent b="0" l="0" r="0" t="0"/>
            <wp:docPr id="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74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Exam Results Example</w:t>
      </w:r>
      <w:r w:rsidDel="00000000" w:rsidR="00000000" w:rsidRPr="00000000">
        <w:rPr>
          <w:rtl w:val="0"/>
        </w:rPr>
        <w:t xml:space="preserve"> - Cumulative Frequency Curve (Ogive)</w:t>
      </w:r>
    </w:p>
    <w:p w:rsidR="00000000" w:rsidDel="00000000" w:rsidP="00000000" w:rsidRDefault="00000000" w:rsidRPr="00000000" w14:paraId="0000007E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4295775" cy="3514725"/>
            <wp:effectExtent b="0" l="0" r="0" t="0"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3514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Percentile </w:t>
      </w:r>
    </w:p>
    <w:p w:rsidR="00000000" w:rsidDel="00000000" w:rsidP="00000000" w:rsidRDefault="00000000" w:rsidRPr="00000000" w14:paraId="00000081">
      <w:pPr>
        <w:contextualSpacing w:val="0"/>
        <w:rPr/>
      </w:pPr>
      <w:r w:rsidDel="00000000" w:rsidR="00000000" w:rsidRPr="00000000">
        <w:rPr>
          <w:rtl w:val="0"/>
        </w:rPr>
        <w:t xml:space="preserve">A percentile is a certain percentage of a set of data.</w:t>
      </w:r>
    </w:p>
    <w:p w:rsidR="00000000" w:rsidDel="00000000" w:rsidP="00000000" w:rsidRDefault="00000000" w:rsidRPr="00000000" w14:paraId="00000082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Median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4">
      <w:pPr>
        <w:contextualSpacing w:val="0"/>
        <w:rPr/>
      </w:pPr>
      <w:r w:rsidDel="00000000" w:rsidR="00000000" w:rsidRPr="00000000">
        <w:rPr>
          <w:rtl w:val="0"/>
        </w:rPr>
        <w:t xml:space="preserve">The median corresponds to the 50th percentile i.e. 50% of the total frequency.</w:t>
        <w:br w:type="textWrapping"/>
        <w:br w:type="textWrapping"/>
      </w:r>
      <w:r w:rsidDel="00000000" w:rsidR="00000000" w:rsidRPr="00000000">
        <w:rPr/>
        <w:drawing>
          <wp:inline distB="114300" distT="114300" distL="114300" distR="114300">
            <wp:extent cx="1381125" cy="390525"/>
            <wp:effectExtent b="0" l="0" r="0" t="0"/>
            <wp:docPr id="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  <w:br w:type="textWrapping"/>
        <w:t xml:space="preserve">From the graph, 20 on the vertical axis corresponds to 44 on the horizontal axis. The median mark is 44.</w:t>
      </w:r>
    </w:p>
    <w:p w:rsidR="00000000" w:rsidDel="00000000" w:rsidP="00000000" w:rsidRDefault="00000000" w:rsidRPr="00000000" w14:paraId="00000085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Upper Quartile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contextualSpacing w:val="0"/>
        <w:rPr/>
      </w:pPr>
      <w:r w:rsidDel="00000000" w:rsidR="00000000" w:rsidRPr="00000000">
        <w:rPr>
          <w:rtl w:val="0"/>
        </w:rPr>
        <w:t xml:space="preserve">The upper quartile corresponds to the 75th percentile i.e. 75% of the total frequency.</w:t>
        <w:br w:type="textWrapping"/>
        <w:br w:type="textWrapping"/>
      </w:r>
      <w:r w:rsidDel="00000000" w:rsidR="00000000" w:rsidRPr="00000000">
        <w:rPr/>
        <w:drawing>
          <wp:inline distB="114300" distT="114300" distL="114300" distR="114300">
            <wp:extent cx="1381125" cy="390525"/>
            <wp:effectExtent b="0" l="0" r="0" t="0"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contextualSpacing w:val="0"/>
        <w:rPr/>
      </w:pPr>
      <w:r w:rsidDel="00000000" w:rsidR="00000000" w:rsidRPr="00000000">
        <w:rPr>
          <w:rtl w:val="0"/>
        </w:rPr>
        <w:t xml:space="preserve">From the graph, 30 on the vertical axis corresponds to 52 on the horizontal axis. The upper quartile is 52.</w:t>
      </w:r>
    </w:p>
    <w:p w:rsidR="00000000" w:rsidDel="00000000" w:rsidP="00000000" w:rsidRDefault="00000000" w:rsidRPr="00000000" w14:paraId="0000008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Lower Quartile</w:t>
      </w:r>
    </w:p>
    <w:p w:rsidR="00000000" w:rsidDel="00000000" w:rsidP="00000000" w:rsidRDefault="00000000" w:rsidRPr="00000000" w14:paraId="0000008C">
      <w:pPr>
        <w:contextualSpacing w:val="0"/>
        <w:rPr/>
      </w:pPr>
      <w:r w:rsidDel="00000000" w:rsidR="00000000" w:rsidRPr="00000000">
        <w:rPr>
          <w:rtl w:val="0"/>
        </w:rPr>
        <w:t xml:space="preserve">The lower quartile corresponds to the 25th percentile i.e. 25% of the total frequency.</w:t>
        <w:br w:type="textWrapping"/>
        <w:br w:type="textWrapping"/>
      </w:r>
      <w:r w:rsidDel="00000000" w:rsidR="00000000" w:rsidRPr="00000000">
        <w:rPr/>
        <w:drawing>
          <wp:inline distB="114300" distT="114300" distL="114300" distR="114300">
            <wp:extent cx="1371600" cy="39052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D">
      <w:pPr>
        <w:contextualSpacing w:val="0"/>
        <w:rPr/>
      </w:pPr>
      <w:r w:rsidDel="00000000" w:rsidR="00000000" w:rsidRPr="00000000">
        <w:rPr>
          <w:rtl w:val="0"/>
        </w:rPr>
        <w:t xml:space="preserve">From the graph, 10 on the vertical axis corresponds to 36 on the horizontal axis. The lower quartile is 36.</w:t>
      </w:r>
    </w:p>
    <w:p w:rsidR="00000000" w:rsidDel="00000000" w:rsidP="00000000" w:rsidRDefault="00000000" w:rsidRPr="00000000" w14:paraId="0000008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 Quartile Range</w:t>
      </w:r>
    </w:p>
    <w:p w:rsidR="00000000" w:rsidDel="00000000" w:rsidP="00000000" w:rsidRDefault="00000000" w:rsidRPr="00000000" w14:paraId="0000009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contextualSpacing w:val="0"/>
        <w:rPr/>
      </w:pPr>
      <w:r w:rsidDel="00000000" w:rsidR="00000000" w:rsidRPr="00000000">
        <w:rPr>
          <w:rtl w:val="0"/>
        </w:rPr>
        <w:t xml:space="preserve">Upper - Lower Quartile = 52 - 36 = 16</w:t>
      </w:r>
    </w:p>
    <w:p w:rsidR="00000000" w:rsidDel="00000000" w:rsidP="00000000" w:rsidRDefault="00000000" w:rsidRPr="00000000" w14:paraId="00000093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9.png"/><Relationship Id="rId9" Type="http://schemas.openxmlformats.org/officeDocument/2006/relationships/image" Target="media/image12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1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