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 Cumulative Frequency Graph is a graph plotted from a cumulative frequency table. A cumulative frequency graph is also called an </w:t>
      </w:r>
      <w:r w:rsidDel="00000000" w:rsidR="00000000" w:rsidRPr="00000000">
        <w:rPr>
          <w:b w:val="1"/>
          <w:rtl w:val="0"/>
        </w:rPr>
        <w:t xml:space="preserve">ogive </w:t>
      </w:r>
      <w:r w:rsidDel="00000000" w:rsidR="00000000" w:rsidRPr="00000000">
        <w:rPr>
          <w:rtl w:val="0"/>
        </w:rPr>
        <w:t xml:space="preserve">or cumulative frequency curve..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Example 1</w:t>
      </w:r>
      <w:r w:rsidDel="00000000" w:rsidR="00000000" w:rsidRPr="00000000">
        <w:rPr>
          <w:rtl w:val="0"/>
        </w:rPr>
        <w:br w:type="textWrapping"/>
        <w:t xml:space="preserve">Draw a cumulative frequency graph for the frequency table below.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1.520000000000001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71.578947368421"/>
        <w:gridCol w:w="4488.421052631578"/>
        <w:tblGridChange w:id="0">
          <w:tblGrid>
            <w:gridCol w:w="4871.578947368421"/>
            <w:gridCol w:w="4488.421052631578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Length (</w:t>
            </w:r>
            <w:r w:rsidDel="00000000" w:rsidR="00000000" w:rsidRPr="00000000">
              <w:rPr>
                <w:b w:val="1"/>
                <w:i w:val="1"/>
                <w:color w:val="0a0a0a"/>
                <w:rtl w:val="0"/>
              </w:rPr>
              <w:t xml:space="preserve">x </w:t>
            </w:r>
            <w:r w:rsidDel="00000000" w:rsidR="00000000" w:rsidRPr="00000000">
              <w:rPr>
                <w:b w:val="1"/>
                <w:color w:val="0a0a0a"/>
                <w:rtl w:val="0"/>
              </w:rPr>
              <w:t xml:space="preserve">mm)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Frequency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11 – 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16 –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21 –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25 –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31 – 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36 –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41 – 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1.520000000000001" w:type="dxa"/>
              <w:left w:w="11.520000000000001" w:type="dxa"/>
              <w:bottom w:w="11.520000000000001" w:type="dxa"/>
              <w:right w:w="11.520000000000001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contextualSpacing w:val="0"/>
        <w:rPr>
          <w:color w:val="0a0a0a"/>
        </w:rPr>
      </w:pPr>
      <w:r w:rsidDel="00000000" w:rsidR="00000000" w:rsidRPr="00000000">
        <w:rPr>
          <w:color w:val="0a0a0a"/>
          <w:rtl w:val="0"/>
        </w:rPr>
        <w:t xml:space="preserve">We need to add a class with 0 frequency before the first class and then find the upper boundary for each class interval. 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3.6842105263156"/>
        <w:gridCol w:w="1970.5263157894738"/>
        <w:gridCol w:w="2175.7894736842104"/>
        <w:gridCol w:w="1477.8947368421052"/>
        <w:gridCol w:w="2162.1052631578946"/>
        <w:tblGridChange w:id="0">
          <w:tblGrid>
            <w:gridCol w:w="1573.6842105263156"/>
            <w:gridCol w:w="1970.5263157894738"/>
            <w:gridCol w:w="2175.7894736842104"/>
            <w:gridCol w:w="1477.8947368421052"/>
            <w:gridCol w:w="2162.1052631578946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0a0a0a"/>
                <w:rtl w:val="0"/>
              </w:rPr>
              <w:t xml:space="preserve">x </w:t>
            </w:r>
            <w:r w:rsidDel="00000000" w:rsidR="00000000" w:rsidRPr="00000000">
              <w:rPr>
                <w:b w:val="1"/>
                <w:color w:val="0a0a0a"/>
                <w:rtl w:val="0"/>
              </w:rPr>
              <w:t xml:space="preserve">mm)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Frequency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Upper Class Boundary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0a0a0a"/>
                <w:rtl w:val="0"/>
              </w:rPr>
              <w:t xml:space="preserve">x </w:t>
            </w:r>
            <w:r w:rsidDel="00000000" w:rsidR="00000000" w:rsidRPr="00000000">
              <w:rPr>
                <w:b w:val="1"/>
                <w:color w:val="0a0a0a"/>
                <w:rtl w:val="0"/>
              </w:rPr>
              <w:t xml:space="preserve">mm)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Cumulative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b w:val="1"/>
                <w:color w:val="0a0a0a"/>
              </w:rPr>
            </w:pPr>
            <w:r w:rsidDel="00000000" w:rsidR="00000000" w:rsidRPr="00000000">
              <w:rPr>
                <w:b w:val="1"/>
                <w:color w:val="0a0a0a"/>
                <w:rtl w:val="0"/>
              </w:rPr>
              <w:t xml:space="preserve">Frequency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6 –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10.5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11 – 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15.5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16 –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20.5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21 –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25.5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25 –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30.5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28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31 – 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35.5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34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36 –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40.5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38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41 – 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i w:val="1"/>
                <w:color w:val="0a0a0a"/>
                <w:rtl w:val="0"/>
              </w:rPr>
              <w:t xml:space="preserve">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a0a0a"/>
                <w:rtl w:val="0"/>
              </w:rPr>
              <w:t xml:space="preserve"> ≤ 45.5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contextualSpacing w:val="0"/>
              <w:jc w:val="center"/>
              <w:rPr>
                <w:color w:val="0a0a0a"/>
              </w:rPr>
            </w:pPr>
            <w:r w:rsidDel="00000000" w:rsidR="00000000" w:rsidRPr="00000000">
              <w:rPr>
                <w:color w:val="0a0a0a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And then plot the cumulative frequency against the upper class boundary of each interval and join the points with a smooth curve.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295775" cy="35052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 2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51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10"/>
        <w:gridCol w:w="1205"/>
        <w:tblGridChange w:id="0">
          <w:tblGrid>
            <w:gridCol w:w="1310"/>
            <w:gridCol w:w="1205"/>
          </w:tblGrid>
        </w:tblGridChange>
      </w:tblGrid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Age (years)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Frequency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38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spacing w:after="340" w:line="360" w:lineRule="auto"/>
        <w:contextualSpacing w:val="0"/>
        <w:rPr>
          <w:color w:val="363232"/>
          <w:sz w:val="21"/>
          <w:szCs w:val="21"/>
        </w:rPr>
      </w:pPr>
      <w:r w:rsidDel="00000000" w:rsidR="00000000" w:rsidRPr="00000000">
        <w:rPr>
          <w:color w:val="363232"/>
          <w:sz w:val="21"/>
          <w:szCs w:val="21"/>
          <w:rtl w:val="0"/>
        </w:rPr>
        <w:t xml:space="preserve">:</w:t>
      </w:r>
    </w:p>
    <w:tbl>
      <w:tblPr>
        <w:tblStyle w:val="Table4"/>
        <w:tblW w:w="480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10"/>
        <w:gridCol w:w="1205"/>
        <w:gridCol w:w="2285"/>
        <w:tblGridChange w:id="0">
          <w:tblGrid>
            <w:gridCol w:w="1310"/>
            <w:gridCol w:w="1205"/>
            <w:gridCol w:w="2285"/>
          </w:tblGrid>
        </w:tblGridChange>
      </w:tblGrid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Age (years)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Frequency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Cumulative Frequency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5+10 = 15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15+27 = 42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42+18 = 60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60+6 = 66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66+16 = 82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82+38 = 120</w:t>
            </w:r>
          </w:p>
        </w:tc>
      </w:tr>
      <w:tr>
        <w:trPr>
          <w:trHeight w:val="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b w:val="1"/>
                <w:color w:val="36323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63232"/>
                <w:sz w:val="18"/>
                <w:szCs w:val="18"/>
                <w:rtl w:val="0"/>
              </w:rPr>
              <w:t xml:space="preserve">120+9 = 129</w:t>
            </w:r>
          </w:p>
        </w:tc>
      </w:tr>
    </w:tbl>
    <w:p w:rsidR="00000000" w:rsidDel="00000000" w:rsidP="00000000" w:rsidRDefault="00000000" w:rsidRPr="00000000" w14:paraId="0000007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76600" cy="27432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Exam Results Example</w:t>
      </w:r>
      <w:r w:rsidDel="00000000" w:rsidR="00000000" w:rsidRPr="00000000">
        <w:rPr>
          <w:rtl w:val="0"/>
        </w:rPr>
        <w:t xml:space="preserve"> - Cumulative Frequency Curve (Ogive)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295775" cy="351472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14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Percentile 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A percentile is a certain percentage of a set of data.</w:t>
      </w:r>
    </w:p>
    <w:p w:rsidR="00000000" w:rsidDel="00000000" w:rsidP="00000000" w:rsidRDefault="00000000" w:rsidRPr="00000000" w14:paraId="0000008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Median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The median corresponds to the 50th percentile i.e. 50% of the total frequency.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1381125" cy="390525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From the graph, 20 on the vertical axis corresponds to 44 on the horizontal axis. The median mark is 44.</w:t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Upper Quartile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The upper quartile corresponds to the 75th percentile i.e. 75% of the total frequency.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1381125" cy="39052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From the graph, 30 on the vertical axis corresponds to 52 on the horizontal axis. The upper quartile is 52.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Lower Quartile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The lower quartile corresponds to the 25th percentile i.e. 25% of the total frequency.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1371600" cy="3905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From the graph, 10 on the vertical axis corresponds to 36 on the horizontal axis. The lower quartile is 36.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 Quartile Range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  <w:t xml:space="preserve">Upper - Lower Quartile = 52 - 36 = 16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