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72" w:rsidRDefault="00AF035A" w:rsidP="00AF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035A">
        <w:t>6.3 Solve practical, simple problems using appropriate trigonometric formulae and terminology, including the sine, cosine and tangent ratios for right angled triangles, area of triangle=1/2absin C, Sine Rule, Cosine Rule</w:t>
      </w:r>
    </w:p>
    <w:p w:rsidR="00AF035A" w:rsidRPr="00B06305" w:rsidRDefault="00B06305">
      <w:pPr>
        <w:rPr>
          <w:b/>
          <w:sz w:val="24"/>
        </w:rPr>
      </w:pPr>
      <w:r w:rsidRPr="00B06305">
        <w:rPr>
          <w:b/>
          <w:sz w:val="24"/>
        </w:rPr>
        <w:t>Working with right angled triangles</w:t>
      </w:r>
    </w:p>
    <w:p w:rsidR="00B06305" w:rsidRDefault="00B06305" w:rsidP="00B06305">
      <w:pPr>
        <w:jc w:val="center"/>
      </w:pPr>
      <w:r>
        <w:rPr>
          <w:noProof/>
          <w:lang w:eastAsia="en-IE"/>
        </w:rPr>
        <w:drawing>
          <wp:inline distT="0" distB="0" distL="0" distR="0">
            <wp:extent cx="1821180" cy="2339340"/>
            <wp:effectExtent l="0" t="0" r="7620" b="3810"/>
            <wp:docPr id="1" name="Picture 1" descr="http://www.montereyinstitute.org/courses/DevelopmentalMath/COURSE_TEXT2_RESOURCE/U07_L1_T4_text_final_2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tereyinstitute.org/courses/DevelopmentalMath/COURSE_TEXT2_RESOURCE/U07_L1_T4_text_final_2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05" w:rsidRPr="00B06305" w:rsidRDefault="00B06305" w:rsidP="00B06305">
      <w:pPr>
        <w:rPr>
          <w:b/>
          <w:sz w:val="24"/>
        </w:rPr>
      </w:pPr>
      <w:r w:rsidRPr="00B06305">
        <w:rPr>
          <w:b/>
          <w:sz w:val="24"/>
        </w:rPr>
        <w:t>The Pythagorean Theorem</w:t>
      </w:r>
    </w:p>
    <w:p w:rsidR="00B06305" w:rsidRDefault="00B06305" w:rsidP="00B06305">
      <w:pPr>
        <w:rPr>
          <w:sz w:val="24"/>
        </w:rPr>
      </w:pPr>
      <w:r w:rsidRPr="00B06305">
        <w:rPr>
          <w:sz w:val="24"/>
        </w:rPr>
        <w:t>If a and b are the lengths of the legs of a right triangle and c is the length of the hypotenuse, then the sum of the squares of the lengths of the legs is equal to the square of the length of the hypotenuse.</w:t>
      </w:r>
    </w:p>
    <w:p w:rsidR="00B06305" w:rsidRPr="00B06305" w:rsidRDefault="00B06305" w:rsidP="00B06305">
      <w:pPr>
        <w:rPr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</m:oMath>
      </m:oMathPara>
    </w:p>
    <w:p w:rsidR="00B06305" w:rsidRDefault="00B06305" w:rsidP="00B06305"/>
    <w:p w:rsidR="00B06305" w:rsidRPr="00B06305" w:rsidRDefault="00B06305" w:rsidP="00B0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06305">
        <w:rPr>
          <w:b/>
          <w:sz w:val="24"/>
        </w:rPr>
        <w:t xml:space="preserve">Solving triangles </w:t>
      </w:r>
    </w:p>
    <w:p w:rsidR="00B06305" w:rsidRDefault="00B06305" w:rsidP="00B06305">
      <w:r>
        <w:rPr>
          <w:noProof/>
          <w:lang w:eastAsia="en-IE"/>
        </w:rPr>
        <w:drawing>
          <wp:inline distT="0" distB="0" distL="0" distR="0">
            <wp:extent cx="1912620" cy="2392680"/>
            <wp:effectExtent l="0" t="0" r="0" b="7620"/>
            <wp:docPr id="2" name="Picture 2" descr="http://www.montereyinstitute.org/courses/DevelopmentalMath/COURSE_TEXT2_RESOURCE/U07_L1_T4_text_final_2_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ntereyinstitute.org/courses/DevelopmentalMath/COURSE_TEXT2_RESOURCE/U07_L1_T4_text_final_2_files/image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05" w:rsidRPr="00B06305" w:rsidRDefault="00B06305" w:rsidP="00B06305">
      <w:pPr>
        <w:rPr>
          <w:rFonts w:eastAsiaTheme="minorEastAsia"/>
          <w:sz w:val="24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8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p>
        </m:oMath>
      </m:oMathPara>
    </w:p>
    <w:p w:rsidR="00B06305" w:rsidRDefault="00B06305" w:rsidP="00B06305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Therefore x=6</w:t>
      </w:r>
    </w:p>
    <w:p w:rsidR="00B06305" w:rsidRPr="004D2529" w:rsidRDefault="004D2529" w:rsidP="004D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D2529">
        <w:rPr>
          <w:b/>
          <w:sz w:val="24"/>
        </w:rPr>
        <w:t>Solving triangles using trigonometry</w:t>
      </w:r>
    </w:p>
    <w:p w:rsidR="004D2529" w:rsidRDefault="004D2529" w:rsidP="00AF035A">
      <w:pPr>
        <w:pStyle w:val="Heading9"/>
        <w:rPr>
          <w:rFonts w:ascii="Arial" w:hAnsi="Arial" w:cs="Arial"/>
        </w:rPr>
      </w:pPr>
    </w:p>
    <w:p w:rsidR="00AF035A" w:rsidRPr="00AF035A" w:rsidRDefault="00AF035A" w:rsidP="00AF035A">
      <w:pPr>
        <w:pStyle w:val="Heading9"/>
        <w:rPr>
          <w:rFonts w:ascii="Arial" w:hAnsi="Arial" w:cs="Arial"/>
        </w:rPr>
      </w:pPr>
      <w:r w:rsidRPr="00AF035A">
        <w:rPr>
          <w:rFonts w:ascii="Arial" w:hAnsi="Arial" w:cs="Arial"/>
        </w:rPr>
        <w:t>SOHCAHTOA</w:t>
      </w:r>
    </w:p>
    <w:p w:rsidR="00AF035A" w:rsidRDefault="00AF035A" w:rsidP="00AF035A">
      <w:pPr>
        <w:rPr>
          <w:lang w:val="en-GB"/>
        </w:rPr>
      </w:pPr>
    </w:p>
    <w:p w:rsidR="00B06305" w:rsidRDefault="00AF035A">
      <w:pPr>
        <w:rPr>
          <w:rFonts w:eastAsiaTheme="minorEastAsia"/>
          <w:sz w:val="24"/>
          <w:lang w:val="en-GB"/>
        </w:rPr>
      </w:pPr>
      <m:oMath>
        <m:func>
          <m:funcPr>
            <m:ctrlPr>
              <w:rPr>
                <w:rFonts w:ascii="Cambria Math" w:hAnsi="Cambria Math"/>
                <w:sz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sin</m:t>
            </m: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Name>
          <m:e>
            <m:r>
              <w:rPr>
                <w:rFonts w:ascii="Cambria Math" w:hAnsi="Cambria Math"/>
                <w:sz w:val="24"/>
                <w:lang w:val="en-GB"/>
              </w:rPr>
              <m:t>α</m:t>
            </m:r>
          </m:e>
        </m:func>
        <m:r>
          <w:rPr>
            <w:rFonts w:ascii="Cambria Math" w:hAnsi="Cambria Math"/>
            <w:sz w:val="24"/>
            <w:lang w:val="en-GB"/>
          </w:rPr>
          <m:t>(sine)</m:t>
        </m:r>
        <m:r>
          <w:rPr>
            <w:rFonts w:ascii="Cambria Math" w:hAnsi="Cambria Math"/>
            <w:sz w:val="24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lang w:val="en-GB"/>
              </w:rPr>
              <m:t>opposite</m:t>
            </m:r>
          </m:num>
          <m:den>
            <m:r>
              <w:rPr>
                <w:rFonts w:ascii="Cambria Math" w:hAnsi="Cambria Math"/>
                <w:sz w:val="24"/>
                <w:lang w:val="en-GB"/>
              </w:rPr>
              <m:t>hypotenuse</m:t>
            </m:r>
          </m:den>
        </m:f>
      </m:oMath>
      <w:r w:rsidRPr="00AF035A">
        <w:rPr>
          <w:rFonts w:eastAsiaTheme="minorEastAsia"/>
          <w:sz w:val="24"/>
          <w:lang w:val="en-GB"/>
        </w:rPr>
        <w:t xml:space="preserve">   </w:t>
      </w:r>
      <w:r>
        <w:rPr>
          <w:rFonts w:eastAsiaTheme="minorEastAsia"/>
          <w:sz w:val="24"/>
          <w:lang w:val="en-GB"/>
        </w:rPr>
        <w:t xml:space="preserve">          </w:t>
      </w:r>
      <w:r w:rsidRPr="00AF035A">
        <w:rPr>
          <w:rFonts w:eastAsiaTheme="minorEastAsia"/>
          <w:sz w:val="24"/>
          <w:lang w:val="en-GB"/>
        </w:rPr>
        <w:t xml:space="preserve">      </w:t>
      </w:r>
      <m:oMath>
        <m:func>
          <m:funcPr>
            <m:ctrlPr>
              <w:rPr>
                <w:rFonts w:ascii="Cambria Math" w:hAnsi="Cambria Math"/>
                <w:sz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cos</m:t>
            </m: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Name>
          <m:e>
            <m:r>
              <w:rPr>
                <w:rFonts w:ascii="Cambria Math" w:hAnsi="Cambria Math"/>
                <w:sz w:val="24"/>
                <w:lang w:val="en-GB"/>
              </w:rPr>
              <m:t>α</m:t>
            </m:r>
          </m:e>
        </m:func>
        <m:r>
          <w:rPr>
            <w:rFonts w:ascii="Cambria Math" w:hAnsi="Cambria Math"/>
            <w:sz w:val="24"/>
            <w:lang w:val="en-GB"/>
          </w:rPr>
          <m:t xml:space="preserve"> (cosine)</m:t>
        </m:r>
        <m:r>
          <w:rPr>
            <w:rFonts w:ascii="Cambria Math" w:hAnsi="Cambria Math"/>
            <w:sz w:val="24"/>
            <w:lang w:val="en-GB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lang w:val="en-GB"/>
              </w:rPr>
              <m:t>adjacent</m:t>
            </m:r>
          </m:num>
          <m:den>
            <m:r>
              <w:rPr>
                <w:rFonts w:ascii="Cambria Math" w:hAnsi="Cambria Math"/>
                <w:sz w:val="24"/>
                <w:lang w:val="en-GB"/>
              </w:rPr>
              <m:t>hypotenuse</m:t>
            </m:r>
          </m:den>
        </m:f>
      </m:oMath>
      <w:r w:rsidRPr="00AF035A">
        <w:rPr>
          <w:rFonts w:eastAsiaTheme="minorEastAsia"/>
          <w:sz w:val="24"/>
          <w:lang w:val="en-GB"/>
        </w:rPr>
        <w:t xml:space="preserve">     </w:t>
      </w:r>
      <w:r>
        <w:rPr>
          <w:rFonts w:eastAsiaTheme="minorEastAsia"/>
          <w:sz w:val="24"/>
          <w:lang w:val="en-GB"/>
        </w:rPr>
        <w:t xml:space="preserve">            </w:t>
      </w:r>
      <w:r w:rsidRPr="00AF035A">
        <w:rPr>
          <w:rFonts w:eastAsiaTheme="minorEastAsia"/>
          <w:sz w:val="24"/>
          <w:lang w:val="en-GB"/>
        </w:rPr>
        <w:t xml:space="preserve">  </w:t>
      </w:r>
      <m:oMath>
        <m:func>
          <m:funcPr>
            <m:ctrlPr>
              <w:rPr>
                <w:rFonts w:ascii="Cambria Math" w:hAnsi="Cambria Math"/>
                <w:sz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tan</m:t>
            </m: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Name>
          <m:e>
            <m:r>
              <w:rPr>
                <w:rFonts w:ascii="Cambria Math" w:hAnsi="Cambria Math"/>
                <w:sz w:val="24"/>
                <w:lang w:val="en-GB"/>
              </w:rPr>
              <m:t>α</m:t>
            </m:r>
          </m:e>
        </m:func>
        <m:r>
          <w:rPr>
            <w:rFonts w:ascii="Cambria Math" w:hAnsi="Cambria Math"/>
            <w:sz w:val="24"/>
            <w:lang w:val="en-GB"/>
          </w:rPr>
          <m:t xml:space="preserve"> (tangent)=</m:t>
        </m:r>
        <m:r>
          <w:rPr>
            <w:rFonts w:ascii="Cambria Math" w:hAnsi="Cambria Math"/>
            <w:sz w:val="24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fPr>
          <m:num>
            <m:r>
              <w:rPr>
                <w:rFonts w:ascii="Cambria Math" w:hAnsi="Cambria Math"/>
                <w:sz w:val="24"/>
                <w:lang w:val="en-GB"/>
              </w:rPr>
              <m:t>opposite</m:t>
            </m:r>
          </m:num>
          <m:den>
            <m:r>
              <w:rPr>
                <w:rFonts w:ascii="Cambria Math" w:hAnsi="Cambria Math"/>
                <w:sz w:val="24"/>
                <w:lang w:val="en-GB"/>
              </w:rPr>
              <m:t>adjacent</m:t>
            </m:r>
          </m:den>
        </m:f>
      </m:oMath>
    </w:p>
    <w:p w:rsidR="006C36E6" w:rsidRPr="006C36E6" w:rsidRDefault="006C36E6">
      <w:pPr>
        <w:rPr>
          <w:b/>
        </w:rPr>
      </w:pPr>
      <w:r w:rsidRPr="006C36E6">
        <w:rPr>
          <w:b/>
        </w:rPr>
        <w:lastRenderedPageBreak/>
        <w:t>We can find all the angles and lengths of the sides of a triangle using the formula above.</w:t>
      </w:r>
    </w:p>
    <w:p w:rsidR="00E86185" w:rsidRPr="00E86185" w:rsidRDefault="00E86185" w:rsidP="00E86185">
      <w:pPr>
        <w:rPr>
          <w:b/>
        </w:rPr>
      </w:pPr>
      <w:r w:rsidRPr="00E86185">
        <w:rPr>
          <w:b/>
        </w:rPr>
        <w:t>Exercise</w:t>
      </w:r>
    </w:p>
    <w:p w:rsidR="0063777F" w:rsidRDefault="0063777F" w:rsidP="00E86185">
      <w:pPr>
        <w:pStyle w:val="ListParagraph"/>
        <w:numPr>
          <w:ilvl w:val="0"/>
          <w:numId w:val="1"/>
        </w:numPr>
      </w:pPr>
      <w:r>
        <w:t>Calculate the size of each angle</w:t>
      </w:r>
      <w:r w:rsidR="00E86185">
        <w:t xml:space="preserve"> for each of the following</w:t>
      </w:r>
    </w:p>
    <w:p w:rsidR="0063777F" w:rsidRDefault="0063777F" w:rsidP="00E86185">
      <w:pPr>
        <w:pStyle w:val="ListParagraph"/>
        <w:numPr>
          <w:ilvl w:val="0"/>
          <w:numId w:val="1"/>
        </w:numPr>
      </w:pPr>
      <w:r>
        <w:t xml:space="preserve">Find the length of side </w:t>
      </w:r>
      <w:r w:rsidR="00E86185">
        <w:t>of the triangle in the following</w:t>
      </w:r>
    </w:p>
    <w:p w:rsidR="006C36E6" w:rsidRDefault="006C36E6"/>
    <w:p w:rsidR="006C36E6" w:rsidRDefault="006C36E6">
      <w:r>
        <w:rPr>
          <w:noProof/>
          <w:lang w:eastAsia="en-IE"/>
        </w:rPr>
        <w:drawing>
          <wp:inline distT="0" distB="0" distL="0" distR="0">
            <wp:extent cx="2788920" cy="1607820"/>
            <wp:effectExtent l="0" t="0" r="0" b="0"/>
            <wp:docPr id="3" name="Picture 3" descr="http://www.softschools.com/math/calculus/images/using_trig_ratios_to_solve_triangles_sides_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ftschools.com/math/calculus/images/using_trig_ratios_to_solve_triangles_sides_img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E6" w:rsidRDefault="006C36E6"/>
    <w:p w:rsidR="006C36E6" w:rsidRDefault="0063777F">
      <w:r>
        <w:rPr>
          <w:noProof/>
          <w:lang w:eastAsia="en-IE"/>
        </w:rPr>
        <w:drawing>
          <wp:inline distT="0" distB="0" distL="0" distR="0">
            <wp:extent cx="3402688" cy="2301240"/>
            <wp:effectExtent l="0" t="0" r="7620" b="3810"/>
            <wp:docPr id="4" name="Picture 4" descr="https://www.mathopenref.com/images/trigsolving/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openref.com/images/trigsolving/fig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88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6E6" w:rsidSect="00AF035A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5AA"/>
    <w:multiLevelType w:val="hybridMultilevel"/>
    <w:tmpl w:val="96526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5A"/>
    <w:rsid w:val="00430972"/>
    <w:rsid w:val="004D2529"/>
    <w:rsid w:val="0063777F"/>
    <w:rsid w:val="006C36E6"/>
    <w:rsid w:val="00AF035A"/>
    <w:rsid w:val="00B06305"/>
    <w:rsid w:val="00E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AF035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F035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AF035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F035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9</cp:revision>
  <dcterms:created xsi:type="dcterms:W3CDTF">2018-01-07T19:10:00Z</dcterms:created>
  <dcterms:modified xsi:type="dcterms:W3CDTF">2018-01-07T22:12:00Z</dcterms:modified>
</cp:coreProperties>
</file>